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4B" w:rsidRDefault="00E6504B" w:rsidP="00E6504B">
      <w:pPr>
        <w:spacing w:line="200" w:lineRule="atLeast"/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МОУ «Венгеровская средняя общеобразовательная школа»</w:t>
      </w:r>
    </w:p>
    <w:p w:rsidR="00E6504B" w:rsidRPr="00E6504B" w:rsidRDefault="00E6504B" w:rsidP="00E6504B">
      <w:pPr>
        <w:spacing w:line="200" w:lineRule="atLeast"/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9. </w:t>
      </w:r>
      <w:r w:rsidRPr="00E6504B">
        <w:rPr>
          <w:b/>
          <w:bCs/>
          <w:i/>
          <w:iCs/>
          <w:sz w:val="28"/>
          <w:szCs w:val="28"/>
        </w:rPr>
        <w:t xml:space="preserve">Проектирование </w:t>
      </w:r>
      <w:proofErr w:type="gramStart"/>
      <w:r w:rsidRPr="00E6504B">
        <w:rPr>
          <w:b/>
          <w:bCs/>
          <w:i/>
          <w:iCs/>
          <w:sz w:val="28"/>
          <w:szCs w:val="28"/>
        </w:rPr>
        <w:t>системы оценки достижения планируемых результатов освоения основной программы</w:t>
      </w:r>
      <w:proofErr w:type="gramEnd"/>
      <w:r w:rsidRPr="00E6504B">
        <w:rPr>
          <w:b/>
          <w:bCs/>
          <w:i/>
          <w:iCs/>
          <w:sz w:val="28"/>
          <w:szCs w:val="28"/>
        </w:rPr>
        <w:t xml:space="preserve"> 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Согласно </w:t>
      </w:r>
      <w:r w:rsidRPr="00E6504B">
        <w:rPr>
          <w:i/>
          <w:iCs/>
          <w:sz w:val="28"/>
          <w:szCs w:val="28"/>
        </w:rPr>
        <w:t>Стандарта</w:t>
      </w:r>
      <w:r w:rsidRPr="00E6504B">
        <w:rPr>
          <w:sz w:val="28"/>
          <w:szCs w:val="28"/>
        </w:rPr>
        <w:t xml:space="preserve">, система </w:t>
      </w:r>
      <w:proofErr w:type="gramStart"/>
      <w:r w:rsidRPr="00E6504B">
        <w:rPr>
          <w:sz w:val="28"/>
          <w:szCs w:val="28"/>
        </w:rPr>
        <w:t xml:space="preserve">оценки достижения планируемых результатов освоения </w:t>
      </w:r>
      <w:r w:rsidRPr="00E6504B">
        <w:rPr>
          <w:i/>
          <w:iCs/>
          <w:sz w:val="28"/>
          <w:szCs w:val="28"/>
        </w:rPr>
        <w:t>Основной программы</w:t>
      </w:r>
      <w:proofErr w:type="gramEnd"/>
      <w:r w:rsidRPr="00E6504B">
        <w:rPr>
          <w:sz w:val="28"/>
          <w:szCs w:val="28"/>
        </w:rPr>
        <w:t xml:space="preserve"> должна:</w:t>
      </w:r>
    </w:p>
    <w:p w:rsidR="00E6504B" w:rsidRPr="00E6504B" w:rsidRDefault="00E6504B" w:rsidP="00E6504B">
      <w:pPr>
        <w:spacing w:line="200" w:lineRule="atLeast"/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  <w:t>- 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- ориентировать образовательный процесс на духовно-нравственное развитие и воспитание обучающихся, достижение планируемых </w:t>
      </w:r>
      <w:proofErr w:type="gramStart"/>
      <w:r w:rsidRPr="00E6504B">
        <w:rPr>
          <w:sz w:val="28"/>
          <w:szCs w:val="28"/>
        </w:rPr>
        <w:t>результатов освоения содержания учебных предметов начального общего образования</w:t>
      </w:r>
      <w:proofErr w:type="gramEnd"/>
      <w:r w:rsidRPr="00E6504B">
        <w:rPr>
          <w:sz w:val="28"/>
          <w:szCs w:val="28"/>
        </w:rPr>
        <w:t xml:space="preserve"> и формирование универсальных учебных действий;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обеспечивать комплексный подход к оценке результатов</w:t>
      </w:r>
      <w:r w:rsidRPr="00E6504B">
        <w:rPr>
          <w:b/>
          <w:sz w:val="28"/>
          <w:szCs w:val="28"/>
        </w:rPr>
        <w:t xml:space="preserve"> </w:t>
      </w:r>
      <w:r w:rsidRPr="00E6504B">
        <w:rPr>
          <w:sz w:val="28"/>
          <w:szCs w:val="28"/>
        </w:rPr>
        <w:t xml:space="preserve">освоения </w:t>
      </w:r>
      <w:r w:rsidRPr="00E6504B">
        <w:rPr>
          <w:i/>
          <w:iCs/>
          <w:sz w:val="28"/>
          <w:szCs w:val="28"/>
        </w:rPr>
        <w:t>Основной программы</w:t>
      </w:r>
      <w:r w:rsidRPr="00E6504B">
        <w:rPr>
          <w:sz w:val="28"/>
          <w:szCs w:val="28"/>
        </w:rPr>
        <w:t xml:space="preserve">, позволяющий вести оценку предметных, </w:t>
      </w:r>
      <w:proofErr w:type="spellStart"/>
      <w:r w:rsidRPr="00E6504B">
        <w:rPr>
          <w:sz w:val="28"/>
          <w:szCs w:val="28"/>
        </w:rPr>
        <w:t>метапредметных</w:t>
      </w:r>
      <w:proofErr w:type="spellEnd"/>
      <w:r w:rsidRPr="00E6504B">
        <w:rPr>
          <w:sz w:val="28"/>
          <w:szCs w:val="28"/>
        </w:rPr>
        <w:t xml:space="preserve"> и личностных результатов начального общего образования;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- предусматривать оценку достижений обучающихся (итоговая оценка обучающихся, освоивших </w:t>
      </w:r>
      <w:r w:rsidRPr="00E6504B">
        <w:rPr>
          <w:i/>
          <w:iCs/>
          <w:sz w:val="28"/>
          <w:szCs w:val="28"/>
        </w:rPr>
        <w:t>Основную программу</w:t>
      </w:r>
      <w:r w:rsidRPr="00E6504B">
        <w:rPr>
          <w:sz w:val="28"/>
          <w:szCs w:val="28"/>
        </w:rPr>
        <w:t>) и оценку эффективности деятельности образовательного учреждения;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- позволять осуществлять оценку динамики учебных достижений обучающихся. 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В процессе оценки достижения планируемых результатов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i/>
          <w:iCs/>
          <w:sz w:val="28"/>
          <w:szCs w:val="28"/>
        </w:rPr>
      </w:pPr>
      <w:r w:rsidRPr="00E6504B">
        <w:rPr>
          <w:i/>
          <w:iCs/>
          <w:sz w:val="28"/>
          <w:szCs w:val="28"/>
        </w:rPr>
        <w:t>9.1. Основные направления и цели оценочной деятельности: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оценка результатов деятельности общероссийской, региональной и муниципальной систем образования с целью получения, обработки и предоставления информации о состоянии и тенденциях развития системы образования;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оценка результатов деятельности образовательных учреждений и работников образования с целью получения, обработки и предоставления информации о качестве образовательных услуг и эффективности деятельности образовательных учреждений и работников образования;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- оценка образовательных достижений обучающихся с целью итоговой оценки подготовки выпускников на ступени начального общего образования. </w:t>
      </w:r>
    </w:p>
    <w:p w:rsidR="00E6504B" w:rsidRPr="00E6504B" w:rsidRDefault="00E6504B" w:rsidP="00E6504B">
      <w:pPr>
        <w:autoSpaceDE w:val="0"/>
        <w:snapToGrid w:val="0"/>
        <w:ind w:firstLine="51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Система оценки достижения планируемых результатов включает в себя две согласованные между собой системы оценок: внешнюю оценку (или оценку, осуществляемую внешними по отношению к школе службами); внутреннюю оценку (или оценку, осуществляемую самой школой — обучающимися, педагогами, администрацией).</w:t>
      </w:r>
    </w:p>
    <w:p w:rsidR="00E6504B" w:rsidRPr="00E6504B" w:rsidRDefault="00E6504B" w:rsidP="00E6504B">
      <w:pPr>
        <w:snapToGrid w:val="0"/>
        <w:jc w:val="both"/>
        <w:rPr>
          <w:sz w:val="28"/>
          <w:szCs w:val="28"/>
        </w:rPr>
      </w:pPr>
      <w:r w:rsidRPr="00E6504B">
        <w:rPr>
          <w:b/>
          <w:sz w:val="28"/>
          <w:szCs w:val="28"/>
        </w:rPr>
        <w:tab/>
      </w:r>
      <w:r w:rsidRPr="00E6504B">
        <w:rPr>
          <w:i/>
          <w:iCs/>
          <w:sz w:val="28"/>
          <w:szCs w:val="28"/>
        </w:rPr>
        <w:t xml:space="preserve">9.2. Описание объекта и содержание оценки личностных результатов. </w:t>
      </w:r>
      <w:r w:rsidRPr="00E6504B">
        <w:rPr>
          <w:sz w:val="28"/>
          <w:szCs w:val="28"/>
        </w:rPr>
        <w:t xml:space="preserve">В связи с тем, что основным объектом системы оценки результатов </w:t>
      </w:r>
      <w:r w:rsidRPr="00E6504B">
        <w:rPr>
          <w:sz w:val="28"/>
          <w:szCs w:val="28"/>
        </w:rPr>
        <w:lastRenderedPageBreak/>
        <w:t xml:space="preserve">образования выступают планируемые результаты освоения обучающимися </w:t>
      </w:r>
      <w:r w:rsidRPr="00E6504B">
        <w:rPr>
          <w:i/>
          <w:iCs/>
          <w:sz w:val="28"/>
          <w:szCs w:val="28"/>
        </w:rPr>
        <w:t xml:space="preserve">Основной программы, </w:t>
      </w:r>
      <w:r w:rsidRPr="00E6504B">
        <w:rPr>
          <w:sz w:val="28"/>
          <w:szCs w:val="28"/>
        </w:rPr>
        <w:t>то при проектировании данного раздела необходимо обратить внимание на п. 2 создаваемого документа.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rFonts w:eastAsia="NewtonCSanPin-Regular" w:cs="NewtonCSanPin-Regular"/>
          <w:sz w:val="28"/>
          <w:szCs w:val="28"/>
        </w:rPr>
      </w:pPr>
      <w:r w:rsidRPr="00E6504B">
        <w:rPr>
          <w:sz w:val="28"/>
          <w:szCs w:val="28"/>
        </w:rPr>
        <w:t xml:space="preserve">В данном пункте определено, что объектом оценки </w:t>
      </w:r>
      <w:r w:rsidRPr="00E6504B">
        <w:rPr>
          <w:i/>
          <w:iCs/>
          <w:sz w:val="28"/>
          <w:szCs w:val="28"/>
        </w:rPr>
        <w:t>личностных результатов</w:t>
      </w:r>
      <w:r w:rsidRPr="00E6504B">
        <w:rPr>
          <w:sz w:val="28"/>
          <w:szCs w:val="28"/>
        </w:rPr>
        <w:t xml:space="preserve"> являются: с</w:t>
      </w:r>
      <w:r w:rsidRPr="00E6504B">
        <w:rPr>
          <w:rFonts w:eastAsia="NewtonCSanPin-Regular" w:cs="NewtonCSanPin-Regular"/>
          <w:sz w:val="28"/>
          <w:szCs w:val="28"/>
        </w:rPr>
        <w:t xml:space="preserve">амоопределение, </w:t>
      </w:r>
      <w:proofErr w:type="spellStart"/>
      <w:r w:rsidRPr="00E6504B">
        <w:rPr>
          <w:rFonts w:eastAsia="NewtonCSanPin-Regular" w:cs="NewtonCSanPin-Regular"/>
          <w:sz w:val="28"/>
          <w:szCs w:val="28"/>
        </w:rPr>
        <w:t>смыслообразование</w:t>
      </w:r>
      <w:proofErr w:type="spellEnd"/>
      <w:r w:rsidRPr="00E6504B">
        <w:rPr>
          <w:rFonts w:eastAsia="NewtonCSanPin-Regular" w:cs="NewtonCSanPin-Regular"/>
          <w:sz w:val="28"/>
          <w:szCs w:val="28"/>
        </w:rPr>
        <w:t>, нравственно-этическая ориентация. При этом личностные результаты выпускников на ступени начального общего образования не подлежат итоговой оценке.</w:t>
      </w:r>
    </w:p>
    <w:p w:rsidR="00E6504B" w:rsidRPr="00E6504B" w:rsidRDefault="00E6504B" w:rsidP="00E6504B">
      <w:pPr>
        <w:tabs>
          <w:tab w:val="left" w:pos="709"/>
        </w:tabs>
        <w:autoSpaceDE w:val="0"/>
        <w:spacing w:line="200" w:lineRule="atLeast"/>
        <w:jc w:val="both"/>
        <w:rPr>
          <w:rFonts w:cs="Times New Roman"/>
          <w:sz w:val="28"/>
          <w:szCs w:val="28"/>
        </w:rPr>
      </w:pPr>
      <w:r w:rsidRPr="00E6504B">
        <w:rPr>
          <w:rFonts w:cs="Times New Roman"/>
          <w:b/>
          <w:bCs/>
          <w:iCs/>
          <w:sz w:val="28"/>
          <w:szCs w:val="28"/>
        </w:rPr>
        <w:tab/>
      </w:r>
      <w:r w:rsidRPr="00E6504B">
        <w:rPr>
          <w:rFonts w:cs="Times New Roman"/>
          <w:sz w:val="28"/>
          <w:szCs w:val="28"/>
        </w:rPr>
        <w:t>Объект оценки</w:t>
      </w:r>
      <w:r w:rsidRPr="00E6504B">
        <w:rPr>
          <w:rFonts w:cs="Times New Roman"/>
          <w:i/>
          <w:iCs/>
          <w:sz w:val="28"/>
          <w:szCs w:val="28"/>
        </w:rPr>
        <w:t xml:space="preserve"> </w:t>
      </w:r>
      <w:proofErr w:type="spellStart"/>
      <w:r w:rsidRPr="00E6504B">
        <w:rPr>
          <w:rFonts w:cs="Times New Roman"/>
          <w:i/>
          <w:iCs/>
          <w:sz w:val="28"/>
          <w:szCs w:val="28"/>
        </w:rPr>
        <w:t>метапредметных</w:t>
      </w:r>
      <w:proofErr w:type="spellEnd"/>
      <w:r w:rsidRPr="00E6504B">
        <w:rPr>
          <w:rFonts w:cs="Times New Roman"/>
          <w:i/>
          <w:iCs/>
          <w:sz w:val="28"/>
          <w:szCs w:val="28"/>
        </w:rPr>
        <w:t xml:space="preserve"> результатов:</w:t>
      </w:r>
      <w:r w:rsidRPr="00E6504B">
        <w:rPr>
          <w:rFonts w:cs="Times New Roman"/>
          <w:sz w:val="28"/>
          <w:szCs w:val="28"/>
        </w:rPr>
        <w:t xml:space="preserve"> </w:t>
      </w:r>
      <w:proofErr w:type="spellStart"/>
      <w:r w:rsidRPr="00E6504B">
        <w:rPr>
          <w:rFonts w:cs="Times New Roman"/>
          <w:sz w:val="28"/>
          <w:szCs w:val="28"/>
        </w:rPr>
        <w:t>сформированность</w:t>
      </w:r>
      <w:proofErr w:type="spellEnd"/>
      <w:r w:rsidRPr="00E6504B">
        <w:rPr>
          <w:rFonts w:cs="Times New Roman"/>
          <w:sz w:val="28"/>
          <w:szCs w:val="28"/>
        </w:rPr>
        <w:t xml:space="preserve"> регулятивных, коммуникативных, познавательных универсальных действий.</w:t>
      </w:r>
    </w:p>
    <w:p w:rsidR="00E6504B" w:rsidRPr="00E6504B" w:rsidRDefault="00E6504B" w:rsidP="00E6504B">
      <w:pPr>
        <w:tabs>
          <w:tab w:val="left" w:pos="709"/>
        </w:tabs>
        <w:autoSpaceDE w:val="0"/>
        <w:spacing w:line="200" w:lineRule="atLeast"/>
        <w:jc w:val="both"/>
        <w:rPr>
          <w:rFonts w:ascii="Times New Roman CYR" w:hAnsi="Times New Roman CYR" w:cs="Calibri"/>
          <w:iCs/>
          <w:color w:val="000000"/>
          <w:sz w:val="28"/>
          <w:szCs w:val="28"/>
          <w:lang w:eastAsia="ar-SA" w:bidi="ar-SA"/>
        </w:rPr>
      </w:pPr>
      <w:r w:rsidRPr="00E6504B">
        <w:rPr>
          <w:rFonts w:ascii="Times New Roman CYR" w:eastAsia="NewtonCSanPin-Regular" w:hAnsi="Times New Roman CYR" w:cs="Times New Roman"/>
          <w:color w:val="000000"/>
          <w:sz w:val="28"/>
          <w:szCs w:val="28"/>
          <w:lang w:eastAsia="ar-SA" w:bidi="ar-SA"/>
        </w:rPr>
        <w:tab/>
      </w:r>
      <w:r w:rsidRPr="00E6504B">
        <w:rPr>
          <w:rFonts w:ascii="Times New Roman CYR" w:eastAsia="NewtonCSanPin-Regular" w:hAnsi="Times New Roman CYR" w:cs="NewtonCSanPin-Regular"/>
          <w:i/>
          <w:iCs/>
          <w:color w:val="000000"/>
          <w:sz w:val="28"/>
          <w:szCs w:val="28"/>
          <w:lang w:eastAsia="ar-SA" w:bidi="ar-SA"/>
        </w:rPr>
        <w:t>Регулятивные</w:t>
      </w:r>
      <w:r w:rsidRPr="00E6504B">
        <w:rPr>
          <w:rFonts w:ascii="Times New Roman CYR" w:eastAsia="NewtonCSanPin-Regular" w:hAnsi="Times New Roman CYR" w:cs="NewtonCSanPin-Regular"/>
          <w:color w:val="000000"/>
          <w:sz w:val="28"/>
          <w:szCs w:val="28"/>
          <w:lang w:eastAsia="ar-SA" w:bidi="ar-SA"/>
        </w:rPr>
        <w:t xml:space="preserve"> универсальные учебные действия: </w:t>
      </w:r>
      <w:proofErr w:type="spellStart"/>
      <w:r w:rsidRPr="00E6504B">
        <w:rPr>
          <w:rFonts w:ascii="Times New Roman CYR" w:eastAsia="NewtonCSanPin-Regular" w:hAnsi="Times New Roman CYR" w:cs="NewtonCSanPin-Regular"/>
          <w:color w:val="000000"/>
          <w:sz w:val="28"/>
          <w:szCs w:val="28"/>
          <w:lang w:eastAsia="ar-SA" w:bidi="ar-SA"/>
        </w:rPr>
        <w:t>ц</w:t>
      </w:r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елеполагание</w:t>
      </w:r>
      <w:proofErr w:type="spellEnd"/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, п</w:t>
      </w:r>
      <w:r w:rsidRPr="00E6504B">
        <w:rPr>
          <w:rFonts w:ascii="Times New Roman CYR" w:hAnsi="Times New Roman CYR" w:cs="Calibri"/>
          <w:sz w:val="28"/>
          <w:szCs w:val="28"/>
          <w:lang w:eastAsia="ar-SA" w:bidi="ar-SA"/>
        </w:rPr>
        <w:t>ланирование, о</w:t>
      </w:r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существление учебных действий, прогнозирование, контроль</w:t>
      </w:r>
      <w:r w:rsidRPr="00E6504B">
        <w:rPr>
          <w:rFonts w:ascii="Times New Roman CYR" w:eastAsia="NewtonCSanPin-Italic" w:hAnsi="Times New Roman CYR" w:cs="NewtonCSanPin-Italic"/>
          <w:color w:val="000000"/>
          <w:sz w:val="28"/>
          <w:szCs w:val="28"/>
          <w:lang w:eastAsia="ar-SA" w:bidi="ar-SA"/>
        </w:rPr>
        <w:t>, к</w:t>
      </w:r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 xml:space="preserve">оррекция, оценка, </w:t>
      </w:r>
      <w:proofErr w:type="spellStart"/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саморегуляц</w:t>
      </w:r>
      <w:r w:rsidRPr="00E6504B">
        <w:rPr>
          <w:rFonts w:ascii="Times New Roman CYR" w:hAnsi="Times New Roman CYR" w:cs="Calibri"/>
          <w:iCs/>
          <w:color w:val="000000"/>
          <w:sz w:val="28"/>
          <w:szCs w:val="28"/>
          <w:lang w:eastAsia="ar-SA" w:bidi="ar-SA"/>
        </w:rPr>
        <w:t>ия</w:t>
      </w:r>
      <w:proofErr w:type="spellEnd"/>
      <w:r w:rsidRPr="00E6504B">
        <w:rPr>
          <w:rFonts w:ascii="Times New Roman CYR" w:hAnsi="Times New Roman CYR" w:cs="Calibri"/>
          <w:iCs/>
          <w:color w:val="000000"/>
          <w:sz w:val="28"/>
          <w:szCs w:val="28"/>
          <w:lang w:eastAsia="ar-SA" w:bidi="ar-SA"/>
        </w:rPr>
        <w:t>.</w:t>
      </w:r>
    </w:p>
    <w:p w:rsidR="00E6504B" w:rsidRPr="00E6504B" w:rsidRDefault="00E6504B" w:rsidP="00E6504B">
      <w:pPr>
        <w:tabs>
          <w:tab w:val="left" w:pos="709"/>
        </w:tabs>
        <w:autoSpaceDE w:val="0"/>
        <w:spacing w:line="200" w:lineRule="atLeast"/>
        <w:jc w:val="both"/>
        <w:rPr>
          <w:rFonts w:ascii="Times New Roman CYR" w:eastAsia="NewtonCSanPin-Regular" w:hAnsi="Times New Roman CYR" w:cs="NewtonCSanPin-Regular"/>
          <w:b/>
          <w:color w:val="000000"/>
          <w:sz w:val="28"/>
          <w:szCs w:val="28"/>
          <w:lang w:eastAsia="ar-SA" w:bidi="ar-SA"/>
        </w:rPr>
      </w:pPr>
      <w:r w:rsidRPr="00E6504B">
        <w:rPr>
          <w:rFonts w:ascii="Times New Roman CYR" w:hAnsi="Times New Roman CYR" w:cs="Calibri"/>
          <w:iCs/>
          <w:color w:val="000000"/>
          <w:sz w:val="28"/>
          <w:szCs w:val="28"/>
          <w:lang w:eastAsia="ar-SA" w:bidi="ar-SA"/>
        </w:rPr>
        <w:tab/>
      </w:r>
      <w:r w:rsidRPr="00E6504B">
        <w:rPr>
          <w:i/>
          <w:iCs/>
          <w:sz w:val="28"/>
          <w:szCs w:val="28"/>
        </w:rPr>
        <w:t xml:space="preserve">Познавательные </w:t>
      </w:r>
      <w:r w:rsidRPr="00E6504B">
        <w:rPr>
          <w:sz w:val="28"/>
          <w:szCs w:val="28"/>
        </w:rPr>
        <w:t xml:space="preserve">универсальные учебные действия: </w:t>
      </w:r>
      <w:proofErr w:type="spellStart"/>
      <w:r w:rsidRPr="00E6504B">
        <w:rPr>
          <w:sz w:val="28"/>
          <w:szCs w:val="28"/>
        </w:rPr>
        <w:t>о</w:t>
      </w:r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бщеучебные</w:t>
      </w:r>
      <w:proofErr w:type="spellEnd"/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, знаково-символические, и</w:t>
      </w:r>
      <w:r w:rsidRPr="00E6504B">
        <w:rPr>
          <w:rFonts w:ascii="Times New Roman CYR" w:eastAsia="NewtonCSanPin-Italic" w:hAnsi="Times New Roman CYR" w:cs="NewtonCSanPin-Italic"/>
          <w:color w:val="000000"/>
          <w:sz w:val="28"/>
          <w:szCs w:val="28"/>
          <w:lang w:eastAsia="ar-SA" w:bidi="ar-SA"/>
        </w:rPr>
        <w:t>нформационные, л</w:t>
      </w:r>
      <w:r w:rsidRPr="00E6504B">
        <w:rPr>
          <w:rFonts w:ascii="Times New Roman CYR" w:eastAsia="NewtonCSanPin-Regular" w:hAnsi="Times New Roman CYR" w:cs="NewtonCSanPin-Regular"/>
          <w:color w:val="000000"/>
          <w:sz w:val="28"/>
          <w:szCs w:val="28"/>
          <w:lang w:eastAsia="ar-SA" w:bidi="ar-SA"/>
        </w:rPr>
        <w:t>огические</w:t>
      </w:r>
      <w:r w:rsidRPr="00E6504B">
        <w:rPr>
          <w:rFonts w:ascii="Times New Roman CYR" w:eastAsia="NewtonCSanPin-Regular" w:hAnsi="Times New Roman CYR" w:cs="NewtonCSanPin-Regular"/>
          <w:b/>
          <w:color w:val="000000"/>
          <w:sz w:val="28"/>
          <w:szCs w:val="28"/>
          <w:lang w:eastAsia="ar-SA" w:bidi="ar-SA"/>
        </w:rPr>
        <w:t>.</w:t>
      </w:r>
    </w:p>
    <w:p w:rsidR="00E6504B" w:rsidRPr="00E6504B" w:rsidRDefault="00E6504B" w:rsidP="00E6504B">
      <w:pPr>
        <w:tabs>
          <w:tab w:val="left" w:pos="709"/>
        </w:tabs>
        <w:autoSpaceDE w:val="0"/>
        <w:spacing w:line="200" w:lineRule="atLeast"/>
        <w:jc w:val="both"/>
        <w:rPr>
          <w:sz w:val="28"/>
          <w:szCs w:val="28"/>
        </w:rPr>
      </w:pPr>
      <w:r w:rsidRPr="00E6504B">
        <w:rPr>
          <w:rFonts w:ascii="Times New Roman CYR" w:eastAsia="NewtonCSanPin-Regular" w:hAnsi="Times New Roman CYR" w:cs="NewtonCSanPin-Regular"/>
          <w:b/>
          <w:color w:val="000000"/>
          <w:sz w:val="28"/>
          <w:szCs w:val="28"/>
          <w:lang w:eastAsia="ar-SA" w:bidi="ar-SA"/>
        </w:rPr>
        <w:tab/>
      </w:r>
      <w:r w:rsidRPr="00E6504B">
        <w:rPr>
          <w:i/>
          <w:iCs/>
          <w:sz w:val="28"/>
          <w:szCs w:val="28"/>
        </w:rPr>
        <w:t xml:space="preserve">Коммуникативные </w:t>
      </w:r>
      <w:r w:rsidRPr="00E6504B">
        <w:rPr>
          <w:sz w:val="28"/>
          <w:szCs w:val="28"/>
        </w:rPr>
        <w:t>универсальные учебные действия: и</w:t>
      </w:r>
      <w:r w:rsidRPr="00E6504B">
        <w:rPr>
          <w:rFonts w:ascii="Times New Roman CYR" w:hAnsi="Times New Roman CYR" w:cs="Calibri"/>
          <w:color w:val="000000"/>
          <w:sz w:val="28"/>
          <w:szCs w:val="28"/>
          <w:lang w:eastAsia="ar-SA" w:bidi="ar-SA"/>
        </w:rPr>
        <w:t>нициативное сотрудничество, планирование учебного сотрудничества, в</w:t>
      </w:r>
      <w:r w:rsidRPr="00E6504B">
        <w:rPr>
          <w:rFonts w:eastAsia="NewtonCSanPin-Regular" w:cs="NewtonCSanPin-Regular"/>
          <w:sz w:val="28"/>
          <w:szCs w:val="28"/>
        </w:rPr>
        <w:t>заимодействие, у</w:t>
      </w:r>
      <w:r w:rsidRPr="00E6504B">
        <w:rPr>
          <w:rFonts w:ascii="Times New Roman CYR" w:hAnsi="Times New Roman CYR" w:cs="Calibri"/>
          <w:sz w:val="28"/>
          <w:szCs w:val="28"/>
          <w:lang w:eastAsia="ar-SA" w:bidi="ar-SA"/>
        </w:rPr>
        <w:t>правление</w:t>
      </w:r>
      <w:r w:rsidRPr="00E6504B">
        <w:rPr>
          <w:sz w:val="28"/>
          <w:szCs w:val="28"/>
        </w:rPr>
        <w:t xml:space="preserve">  коммуникацией.</w:t>
      </w:r>
    </w:p>
    <w:p w:rsidR="00E6504B" w:rsidRPr="00E6504B" w:rsidRDefault="00E6504B" w:rsidP="00E6504B">
      <w:pPr>
        <w:tabs>
          <w:tab w:val="left" w:pos="426"/>
          <w:tab w:val="left" w:pos="9625"/>
        </w:tabs>
        <w:ind w:left="-4" w:right="-13"/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  <w:t xml:space="preserve">Основное содержание оценки </w:t>
      </w:r>
      <w:proofErr w:type="spellStart"/>
      <w:r w:rsidRPr="00E6504B">
        <w:rPr>
          <w:sz w:val="28"/>
          <w:szCs w:val="28"/>
        </w:rPr>
        <w:t>метапредметных</w:t>
      </w:r>
      <w:proofErr w:type="spellEnd"/>
      <w:r w:rsidRPr="00E6504B">
        <w:rPr>
          <w:sz w:val="28"/>
          <w:szCs w:val="28"/>
        </w:rPr>
        <w:t xml:space="preserve"> результатов на ступени начального общего образования строится вокруг умения учиться.</w:t>
      </w:r>
    </w:p>
    <w:p w:rsidR="00E6504B" w:rsidRPr="00E6504B" w:rsidRDefault="00E6504B" w:rsidP="00E6504B">
      <w:pPr>
        <w:jc w:val="both"/>
        <w:rPr>
          <w:sz w:val="28"/>
          <w:szCs w:val="28"/>
        </w:rPr>
      </w:pPr>
      <w:r w:rsidRPr="00E6504B">
        <w:rPr>
          <w:b/>
          <w:bCs/>
          <w:iCs/>
          <w:sz w:val="28"/>
          <w:szCs w:val="28"/>
        </w:rPr>
        <w:tab/>
      </w:r>
      <w:r w:rsidRPr="00E6504B">
        <w:rPr>
          <w:sz w:val="28"/>
          <w:szCs w:val="28"/>
        </w:rPr>
        <w:t xml:space="preserve">Уровень </w:t>
      </w:r>
      <w:proofErr w:type="spellStart"/>
      <w:r w:rsidRPr="00E6504B">
        <w:rPr>
          <w:sz w:val="28"/>
          <w:szCs w:val="28"/>
        </w:rPr>
        <w:t>сформированности</w:t>
      </w:r>
      <w:proofErr w:type="spellEnd"/>
      <w:r w:rsidRPr="00E6504B">
        <w:rPr>
          <w:sz w:val="28"/>
          <w:szCs w:val="28"/>
        </w:rPr>
        <w:t xml:space="preserve"> </w:t>
      </w:r>
      <w:proofErr w:type="spellStart"/>
      <w:r w:rsidRPr="00E6504B">
        <w:rPr>
          <w:sz w:val="28"/>
          <w:szCs w:val="28"/>
        </w:rPr>
        <w:t>метапредметных</w:t>
      </w:r>
      <w:proofErr w:type="spellEnd"/>
      <w:r w:rsidRPr="00E6504B">
        <w:rPr>
          <w:sz w:val="28"/>
          <w:szCs w:val="28"/>
        </w:rPr>
        <w:t xml:space="preserve"> результатов может быть качественно оценён и измерен в следующих  формах:</w:t>
      </w:r>
    </w:p>
    <w:p w:rsidR="00E6504B" w:rsidRPr="00E6504B" w:rsidRDefault="00E6504B" w:rsidP="00E6504B">
      <w:pPr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  <w:t xml:space="preserve">- результат выполнения специально сконструированных диагностических задач, направленных на оценку уровня </w:t>
      </w:r>
      <w:proofErr w:type="spellStart"/>
      <w:r w:rsidRPr="00E6504B">
        <w:rPr>
          <w:sz w:val="28"/>
          <w:szCs w:val="28"/>
        </w:rPr>
        <w:t>сформированности</w:t>
      </w:r>
      <w:proofErr w:type="spellEnd"/>
      <w:r w:rsidRPr="00E6504B">
        <w:rPr>
          <w:sz w:val="28"/>
          <w:szCs w:val="28"/>
        </w:rPr>
        <w:t xml:space="preserve"> конкретного вида универсальных учебных действий;</w:t>
      </w:r>
    </w:p>
    <w:p w:rsidR="00E6504B" w:rsidRPr="00E6504B" w:rsidRDefault="00E6504B" w:rsidP="00E6504B">
      <w:pPr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  <w:t xml:space="preserve">- достижение </w:t>
      </w:r>
      <w:proofErr w:type="spellStart"/>
      <w:r w:rsidRPr="00E6504B">
        <w:rPr>
          <w:sz w:val="28"/>
          <w:szCs w:val="28"/>
        </w:rPr>
        <w:t>метапредметных</w:t>
      </w:r>
      <w:proofErr w:type="spellEnd"/>
      <w:r w:rsidRPr="00E6504B">
        <w:rPr>
          <w:sz w:val="28"/>
          <w:szCs w:val="28"/>
        </w:rPr>
        <w:t xml:space="preserve"> результатов может рассматриваться как инструментальная основа (или как средство решения) и как условие успешности выполнения учебных и учебно-практических задач средствами учебных предметов;</w:t>
      </w:r>
    </w:p>
    <w:p w:rsidR="00E6504B" w:rsidRPr="00E6504B" w:rsidRDefault="00E6504B" w:rsidP="00E6504B">
      <w:pPr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  <w:t xml:space="preserve">- комплексные задания на </w:t>
      </w:r>
      <w:proofErr w:type="spellStart"/>
      <w:r w:rsidRPr="00E6504B">
        <w:rPr>
          <w:sz w:val="28"/>
          <w:szCs w:val="28"/>
        </w:rPr>
        <w:t>межпредметной</w:t>
      </w:r>
      <w:proofErr w:type="spellEnd"/>
      <w:r w:rsidRPr="00E6504B">
        <w:rPr>
          <w:sz w:val="28"/>
          <w:szCs w:val="28"/>
        </w:rPr>
        <w:t xml:space="preserve"> основе.</w:t>
      </w:r>
    </w:p>
    <w:p w:rsidR="00E6504B" w:rsidRPr="00E6504B" w:rsidRDefault="00E6504B" w:rsidP="00E6504B">
      <w:pPr>
        <w:autoSpaceDE w:val="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ab/>
      </w:r>
      <w:proofErr w:type="gramStart"/>
      <w:r w:rsidRPr="00E6504B">
        <w:rPr>
          <w:sz w:val="28"/>
          <w:szCs w:val="28"/>
        </w:rPr>
        <w:t xml:space="preserve">Оценка </w:t>
      </w:r>
      <w:r w:rsidRPr="00E6504B">
        <w:rPr>
          <w:i/>
          <w:iCs/>
          <w:sz w:val="28"/>
          <w:szCs w:val="28"/>
        </w:rPr>
        <w:t>предметных результатов</w:t>
      </w:r>
      <w:r w:rsidRPr="00E6504B">
        <w:rPr>
          <w:smallCaps/>
          <w:sz w:val="28"/>
          <w:szCs w:val="28"/>
        </w:rPr>
        <w:t xml:space="preserve"> -</w:t>
      </w:r>
      <w:r w:rsidRPr="00E6504B">
        <w:rPr>
          <w:sz w:val="28"/>
          <w:szCs w:val="28"/>
        </w:rPr>
        <w:t xml:space="preserve"> выявление уровня достижения обучающимся планируемых результатов по отдельным предметам с учетом:</w:t>
      </w:r>
      <w:proofErr w:type="gramEnd"/>
    </w:p>
    <w:p w:rsidR="00E6504B" w:rsidRPr="00E6504B" w:rsidRDefault="00E6504B" w:rsidP="00E6504B">
      <w:pPr>
        <w:autoSpaceDE w:val="0"/>
        <w:ind w:firstLine="688"/>
        <w:jc w:val="both"/>
        <w:rPr>
          <w:sz w:val="28"/>
          <w:szCs w:val="28"/>
        </w:rPr>
      </w:pPr>
      <w:proofErr w:type="gramStart"/>
      <w:r w:rsidRPr="00E6504B">
        <w:rPr>
          <w:i/>
          <w:sz w:val="28"/>
          <w:szCs w:val="28"/>
        </w:rPr>
        <w:t xml:space="preserve">- предметных знаний: </w:t>
      </w:r>
      <w:r w:rsidRPr="00E6504B">
        <w:rPr>
          <w:sz w:val="28"/>
          <w:szCs w:val="28"/>
        </w:rPr>
        <w:t>опорные знания учебных предметов: ключевые теории, идеи, понятия, факты, методы; знания, дополняющие, расширяющие или углубляющие опорную систему знаний;</w:t>
      </w:r>
      <w:proofErr w:type="gramEnd"/>
    </w:p>
    <w:p w:rsidR="00E6504B" w:rsidRPr="00E6504B" w:rsidRDefault="00E6504B" w:rsidP="00E6504B">
      <w:pPr>
        <w:autoSpaceDE w:val="0"/>
        <w:ind w:firstLine="688"/>
        <w:jc w:val="both"/>
        <w:rPr>
          <w:sz w:val="28"/>
          <w:szCs w:val="28"/>
        </w:rPr>
      </w:pPr>
      <w:proofErr w:type="gramStart"/>
      <w:r w:rsidRPr="00E6504B">
        <w:rPr>
          <w:i/>
          <w:iCs/>
          <w:sz w:val="28"/>
          <w:szCs w:val="28"/>
        </w:rPr>
        <w:t xml:space="preserve">- действий с предметным содержанием: </w:t>
      </w:r>
      <w:r w:rsidRPr="00E6504B">
        <w:rPr>
          <w:sz w:val="28"/>
          <w:szCs w:val="28"/>
        </w:rPr>
        <w:t>предметные действия на основе познавательных УУД; конкретные предметные действия (способы двигательной деятельности, осваиваемые в курсе физической культуры, или способы обработки материалов, приёмы лепки, рисования, способы музыкальной исполнительской деятельности и другие.</w:t>
      </w:r>
      <w:proofErr w:type="gramEnd"/>
    </w:p>
    <w:p w:rsidR="00E6504B" w:rsidRPr="00E6504B" w:rsidRDefault="00E6504B" w:rsidP="00E6504B">
      <w:pPr>
        <w:ind w:firstLine="709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Объектом оценки предметных результатов служит способность обучающихся решать учебно-познавательные и учебно-практические задачи с использованием средств, релевантных содержанию учебных предметов, в том числе на основе </w:t>
      </w:r>
      <w:proofErr w:type="spellStart"/>
      <w:r w:rsidRPr="00E6504B">
        <w:rPr>
          <w:sz w:val="28"/>
          <w:szCs w:val="28"/>
        </w:rPr>
        <w:t>метапредметных</w:t>
      </w:r>
      <w:proofErr w:type="spellEnd"/>
      <w:r w:rsidRPr="00E6504B">
        <w:rPr>
          <w:sz w:val="28"/>
          <w:szCs w:val="28"/>
        </w:rPr>
        <w:t xml:space="preserve"> действий.</w:t>
      </w:r>
    </w:p>
    <w:p w:rsidR="00E6504B" w:rsidRPr="00E6504B" w:rsidRDefault="00E6504B" w:rsidP="00E6504B">
      <w:pPr>
        <w:ind w:firstLine="709"/>
        <w:jc w:val="both"/>
        <w:rPr>
          <w:sz w:val="28"/>
          <w:szCs w:val="28"/>
        </w:rPr>
      </w:pPr>
      <w:r w:rsidRPr="00E6504B">
        <w:rPr>
          <w:sz w:val="28"/>
          <w:szCs w:val="28"/>
        </w:rPr>
        <w:t xml:space="preserve">Оценка достижения предметных результатов ведется как в ходе текущего и промежуточного оценивания, так и в ходе выполнения итоговых </w:t>
      </w:r>
      <w:r w:rsidRPr="00E6504B">
        <w:rPr>
          <w:sz w:val="28"/>
          <w:szCs w:val="28"/>
        </w:rPr>
        <w:lastRenderedPageBreak/>
        <w:t>проверочных работ.</w:t>
      </w:r>
    </w:p>
    <w:p w:rsidR="00E6504B" w:rsidRPr="00E6504B" w:rsidRDefault="00E6504B" w:rsidP="00E6504B">
      <w:pPr>
        <w:ind w:firstLine="709"/>
        <w:jc w:val="both"/>
        <w:rPr>
          <w:sz w:val="28"/>
          <w:szCs w:val="28"/>
        </w:rPr>
      </w:pPr>
    </w:p>
    <w:p w:rsidR="00E6504B" w:rsidRPr="00E6504B" w:rsidRDefault="00E6504B" w:rsidP="00E6504B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E6504B">
        <w:rPr>
          <w:i/>
          <w:iCs/>
          <w:sz w:val="28"/>
          <w:szCs w:val="28"/>
        </w:rPr>
        <w:t xml:space="preserve"> Результаты накопленной оценки,</w:t>
      </w:r>
      <w:r w:rsidRPr="00E6504B">
        <w:rPr>
          <w:sz w:val="28"/>
          <w:szCs w:val="28"/>
        </w:rPr>
        <w:t xml:space="preserve"> полученной в ходе текущего и промежуточного оценивания, фиксируются, например, в форме портфеля достижений и учитываются при определении итоговой оценки.</w:t>
      </w:r>
    </w:p>
    <w:p w:rsidR="00E6504B" w:rsidRPr="00E6504B" w:rsidRDefault="00E6504B" w:rsidP="00E6504B">
      <w:pPr>
        <w:jc w:val="both"/>
        <w:rPr>
          <w:sz w:val="28"/>
          <w:szCs w:val="28"/>
        </w:rPr>
      </w:pPr>
      <w:r w:rsidRPr="00E6504B">
        <w:rPr>
          <w:i/>
          <w:iCs/>
          <w:sz w:val="28"/>
          <w:szCs w:val="28"/>
        </w:rPr>
        <w:tab/>
        <w:t>Предметом итоговой оценки</w:t>
      </w:r>
      <w:r w:rsidRPr="00E6504B">
        <w:rPr>
          <w:sz w:val="28"/>
          <w:szCs w:val="28"/>
        </w:rPr>
        <w:t xml:space="preserve"> является способность </w:t>
      </w:r>
      <w:proofErr w:type="gramStart"/>
      <w:r w:rsidRPr="00E6504B">
        <w:rPr>
          <w:sz w:val="28"/>
          <w:szCs w:val="28"/>
        </w:rPr>
        <w:t>обучающихся</w:t>
      </w:r>
      <w:proofErr w:type="gramEnd"/>
      <w:r w:rsidRPr="00E6504B">
        <w:rPr>
          <w:sz w:val="28"/>
          <w:szCs w:val="28"/>
        </w:rPr>
        <w:t xml:space="preserve"> решать учебно-познавательные и учебно-практические задачи на основе:</w:t>
      </w:r>
    </w:p>
    <w:p w:rsidR="00E6504B" w:rsidRPr="00E6504B" w:rsidRDefault="00E6504B" w:rsidP="00E6504B">
      <w:pPr>
        <w:tabs>
          <w:tab w:val="left" w:pos="993"/>
        </w:tabs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системы знаний и представлений о природе, обществе, человеке, технологии;</w:t>
      </w:r>
    </w:p>
    <w:p w:rsidR="00E6504B" w:rsidRPr="00E6504B" w:rsidRDefault="00E6504B" w:rsidP="00E6504B">
      <w:pPr>
        <w:tabs>
          <w:tab w:val="left" w:pos="993"/>
        </w:tabs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обобщенных способов деятельности, умений в учебно-познавательной и практической деятельности;</w:t>
      </w:r>
    </w:p>
    <w:p w:rsidR="00E6504B" w:rsidRPr="00E6504B" w:rsidRDefault="00E6504B" w:rsidP="00E6504B">
      <w:pPr>
        <w:tabs>
          <w:tab w:val="left" w:pos="993"/>
        </w:tabs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коммуникативных и информационных умений;</w:t>
      </w:r>
    </w:p>
    <w:p w:rsidR="00E6504B" w:rsidRPr="00E6504B" w:rsidRDefault="00E6504B" w:rsidP="00E6504B">
      <w:pPr>
        <w:tabs>
          <w:tab w:val="left" w:pos="993"/>
        </w:tabs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системы знаний об основах здорового и безопасного образа жизни.</w:t>
      </w:r>
    </w:p>
    <w:p w:rsidR="00E6504B" w:rsidRPr="00E6504B" w:rsidRDefault="00E6504B" w:rsidP="00E6504B">
      <w:pPr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В итоговой оценке должны быть</w:t>
      </w:r>
      <w:r w:rsidRPr="00E6504B">
        <w:rPr>
          <w:color w:val="FF0000"/>
          <w:sz w:val="28"/>
          <w:szCs w:val="28"/>
        </w:rPr>
        <w:t xml:space="preserve"> </w:t>
      </w:r>
      <w:r w:rsidRPr="00E6504B">
        <w:rPr>
          <w:sz w:val="28"/>
          <w:szCs w:val="28"/>
        </w:rPr>
        <w:t xml:space="preserve">выделены две составляющие: </w:t>
      </w:r>
    </w:p>
    <w:p w:rsidR="00E6504B" w:rsidRPr="00E6504B" w:rsidRDefault="00E6504B" w:rsidP="00E6504B">
      <w:pPr>
        <w:ind w:firstLine="709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результаты промежуточной аттестации обучающихся, отражающие динамику их индивидуальных образовательных достижений, продвижение в достижении планируемых результатов освоения основной образовательной программы начального общего образования;</w:t>
      </w:r>
    </w:p>
    <w:p w:rsidR="00E6504B" w:rsidRPr="00E6504B" w:rsidRDefault="00E6504B" w:rsidP="00E6504B">
      <w:pPr>
        <w:ind w:firstLine="709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- результаты итоговых работ,</w:t>
      </w:r>
      <w:r w:rsidRPr="00E6504B">
        <w:rPr>
          <w:i/>
          <w:sz w:val="28"/>
          <w:szCs w:val="28"/>
        </w:rPr>
        <w:t xml:space="preserve"> </w:t>
      </w:r>
      <w:r w:rsidRPr="00E6504B">
        <w:rPr>
          <w:sz w:val="28"/>
          <w:szCs w:val="28"/>
        </w:rPr>
        <w:t xml:space="preserve">характеризующие уровень освоения </w:t>
      </w:r>
      <w:proofErr w:type="gramStart"/>
      <w:r w:rsidRPr="00E6504B">
        <w:rPr>
          <w:sz w:val="28"/>
          <w:szCs w:val="28"/>
        </w:rPr>
        <w:t>обучающимися</w:t>
      </w:r>
      <w:proofErr w:type="gramEnd"/>
      <w:r w:rsidRPr="00E6504B">
        <w:rPr>
          <w:sz w:val="28"/>
          <w:szCs w:val="28"/>
        </w:rPr>
        <w:t xml:space="preserve"> основных формируемых способов действий в отношении к опорной системе знаний, необходимых для обучения на следующей ступени общего образования.</w:t>
      </w:r>
    </w:p>
    <w:p w:rsidR="00E6504B" w:rsidRPr="00E6504B" w:rsidRDefault="00E6504B" w:rsidP="00E6504B">
      <w:pPr>
        <w:autoSpaceDE w:val="0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К результатам индивидуальных достижений обучающихся, не подлежащим итоговой оценке качества освоения основной образовательной программы начального общего образования, относятся: ценностные ориентации обучающегося; индивидуальные личностные характеристики, в том числе патриотизм, толерантность, гуманизм и др.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  <w:r w:rsidRPr="00E6504B">
        <w:rPr>
          <w:sz w:val="28"/>
          <w:szCs w:val="28"/>
        </w:rPr>
        <w:t>Обобщенная оценка этих и других личностных результатов учебной деятельности обучающихся может осуществляться в ходе различных мониторинговых исследований.</w:t>
      </w:r>
    </w:p>
    <w:p w:rsidR="00E6504B" w:rsidRPr="00E6504B" w:rsidRDefault="00E6504B" w:rsidP="00E6504B">
      <w:pPr>
        <w:spacing w:line="200" w:lineRule="atLeast"/>
        <w:ind w:firstLine="720"/>
        <w:jc w:val="both"/>
        <w:rPr>
          <w:sz w:val="28"/>
          <w:szCs w:val="28"/>
        </w:rPr>
      </w:pPr>
    </w:p>
    <w:p w:rsidR="00E6504B" w:rsidRPr="00E6504B" w:rsidRDefault="00E6504B" w:rsidP="00E6504B">
      <w:pPr>
        <w:autoSpaceDE w:val="0"/>
        <w:ind w:firstLine="714"/>
        <w:jc w:val="both"/>
        <w:rPr>
          <w:sz w:val="28"/>
          <w:szCs w:val="28"/>
        </w:rPr>
      </w:pPr>
    </w:p>
    <w:p w:rsidR="00E6504B" w:rsidRPr="00E6504B" w:rsidRDefault="00E6504B" w:rsidP="00E6504B">
      <w:pPr>
        <w:autoSpaceDE w:val="0"/>
        <w:ind w:firstLine="713"/>
        <w:jc w:val="both"/>
        <w:rPr>
          <w:sz w:val="28"/>
          <w:szCs w:val="28"/>
        </w:rPr>
      </w:pPr>
    </w:p>
    <w:p w:rsidR="00E6504B" w:rsidRPr="00E6504B" w:rsidRDefault="00E6504B" w:rsidP="00E6504B">
      <w:pPr>
        <w:autoSpaceDE w:val="0"/>
        <w:ind w:firstLine="713"/>
        <w:jc w:val="both"/>
        <w:rPr>
          <w:sz w:val="28"/>
          <w:szCs w:val="28"/>
        </w:rPr>
      </w:pPr>
    </w:p>
    <w:p w:rsidR="00E6504B" w:rsidRPr="00E6504B" w:rsidRDefault="00E6504B" w:rsidP="00E6504B">
      <w:pPr>
        <w:autoSpaceDE w:val="0"/>
        <w:ind w:firstLine="713"/>
        <w:jc w:val="both"/>
        <w:rPr>
          <w:sz w:val="28"/>
          <w:szCs w:val="28"/>
        </w:rPr>
      </w:pPr>
    </w:p>
    <w:p w:rsidR="00A4604D" w:rsidRPr="00E6504B" w:rsidRDefault="00A4604D">
      <w:pPr>
        <w:rPr>
          <w:sz w:val="28"/>
          <w:szCs w:val="28"/>
        </w:rPr>
      </w:pPr>
    </w:p>
    <w:sectPr w:rsidR="00A4604D" w:rsidRPr="00E6504B" w:rsidSect="00A46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04B"/>
    <w:rsid w:val="001E4A99"/>
    <w:rsid w:val="00340A5A"/>
    <w:rsid w:val="00A4604D"/>
    <w:rsid w:val="00E6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340A5A"/>
    <w:pPr>
      <w:spacing w:before="100" w:beforeAutospacing="1" w:after="100" w:afterAutospacing="1"/>
      <w:outlineLvl w:val="0"/>
    </w:pPr>
    <w:rPr>
      <w:rFonts w:eastAsia="Times New Roman" w:cs="Times New Roman"/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A5A"/>
    <w:rPr>
      <w:rFonts w:ascii="Times New Roman" w:eastAsia="Times New Roman" w:hAnsi="Times New Roman" w:cs="Times New Roman"/>
      <w:b/>
      <w:bCs/>
      <w:kern w:val="36"/>
      <w:sz w:val="37"/>
      <w:szCs w:val="37"/>
      <w:lang w:eastAsia="ru-RU"/>
    </w:rPr>
  </w:style>
  <w:style w:type="character" w:styleId="a3">
    <w:name w:val="Strong"/>
    <w:basedOn w:val="a0"/>
    <w:uiPriority w:val="22"/>
    <w:qFormat/>
    <w:rsid w:val="00340A5A"/>
    <w:rPr>
      <w:b/>
      <w:bCs/>
    </w:rPr>
  </w:style>
  <w:style w:type="character" w:styleId="a4">
    <w:name w:val="Emphasis"/>
    <w:basedOn w:val="a0"/>
    <w:uiPriority w:val="20"/>
    <w:qFormat/>
    <w:rsid w:val="00340A5A"/>
    <w:rPr>
      <w:i/>
      <w:iCs/>
    </w:rPr>
  </w:style>
  <w:style w:type="character" w:styleId="a5">
    <w:name w:val="Subtle Emphasis"/>
    <w:basedOn w:val="a0"/>
    <w:uiPriority w:val="19"/>
    <w:qFormat/>
    <w:rsid w:val="00340A5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5829</Characters>
  <Application>Microsoft Office Word</Application>
  <DocSecurity>0</DocSecurity>
  <Lines>48</Lines>
  <Paragraphs>13</Paragraphs>
  <ScaleCrop>false</ScaleCrop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2011-07-08T09:51:00Z</dcterms:created>
  <dcterms:modified xsi:type="dcterms:W3CDTF">2011-07-08T09:52:00Z</dcterms:modified>
</cp:coreProperties>
</file>